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Toc510944682"/>
      <w:bookmarkStart w:id="1" w:name="_GoBack"/>
      <w:bookmarkEnd w:id="1"/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ЛАБОРАТОРНАЯ РАБОТА № 6.</w:t>
      </w:r>
      <w:bookmarkEnd w:id="0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_Toc510944683"/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ИССЛЕДОВАНИЕ ВЫПРЯМИТЕЛЯ ПРИ РАБОТЕ</w:t>
      </w:r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 РАЗЛИЧНЫЕ ВИДЫ НАГРУЗКИ</w:t>
      </w:r>
      <w:bookmarkEnd w:id="2"/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 Цель работы: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исследование работы выпрямителя с активной, индуктивной и емкостной нагрузкой; получить соотношения между постоянными и переменными напряжениями и токами в разных схемах выпрямления при различных величинах и характерах нагрузки; снять внешние характеристики выпрямителя.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 Приборы и оборудование: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источник питания 220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50 Гц;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однополупериодный выпрямитель;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мостовой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двухполупериодный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выпрямитель;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ламповый реостат и дроссель с индуктивностью 1–3 Гн;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конденсатор емкостью 10-20 мкФ, 450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выключатели К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1 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2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вольтметр электромагнитный V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1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пределом 250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вольтметр магнитоэлектрический V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пределом 300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амперметр электромагнитный А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1 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пределом 1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амперметр магнитоэлектрический А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пределом 1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осциллограф типа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соединительные провода.</w:t>
      </w:r>
    </w:p>
    <w:p w:rsidR="00094CF1" w:rsidRPr="00094CF1" w:rsidRDefault="00094CF1" w:rsidP="00094C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Порядок выполнения работы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1. Собрать схему однофазного однополупериодного выпрямителя и представить для проверки преподавателю (рис. 10).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2. Изменяя ток нагрузки ламповым реостатом, записать показания приборов в табл. 7.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3. По данным этой таблицы построить внешние характеристики U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53205" cy="1774190"/>
            <wp:effectExtent l="0" t="0" r="4445" b="0"/>
            <wp:docPr id="4" name="Рисунок 4" descr="Image1478.gif (247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478.gif (2479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Рис. 10. Схема однофазного однополупериодного выпрямителя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_Toc510944684"/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Таблица 7</w:t>
      </w:r>
      <w:bookmarkEnd w:id="3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измерений</w:t>
      </w:r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34"/>
        <w:gridCol w:w="1163"/>
        <w:gridCol w:w="877"/>
        <w:gridCol w:w="877"/>
        <w:gridCol w:w="877"/>
        <w:gridCol w:w="877"/>
        <w:gridCol w:w="877"/>
        <w:gridCol w:w="877"/>
        <w:gridCol w:w="1171"/>
      </w:tblGrid>
      <w:tr w:rsidR="00094CF1" w:rsidRPr="00094CF1" w:rsidTr="00094CF1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</w:t>
            </w:r>
          </w:p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ключей 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ламп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U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</w:p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замкнут</w:t>
            </w:r>
          </w:p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разомкнут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 до 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разомкнут</w:t>
            </w:r>
          </w:p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замкнут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 до 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замкнут</w:t>
            </w:r>
          </w:p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замкнут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 до 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разомкнут</w:t>
            </w:r>
          </w:p>
          <w:p w:rsidR="00094CF1" w:rsidRPr="00094CF1" w:rsidRDefault="00094CF1" w:rsidP="0009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разомкнут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 до 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4. Собрать схему однофазного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двухполупериодного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выпрямителя и представить для проверки преподавателю (рис. 11).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53205" cy="1774190"/>
            <wp:effectExtent l="0" t="0" r="4445" b="0"/>
            <wp:docPr id="3" name="Рисунок 3" descr="Image1479.gif (273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479.gif (2735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Рис. 11. Схема однофазного </w:t>
      </w:r>
      <w:proofErr w:type="spellStart"/>
      <w:r w:rsidRPr="00094C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двухполупериодного</w:t>
      </w:r>
      <w:proofErr w:type="spellEnd"/>
      <w:r w:rsidRPr="00094C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выпрямителя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5. Изменяя ток нагрузки ламповым реостатом, записать для 5–6 значений показания приборов в табл. 8, 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аналогичную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табл. 7.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6. По данным этой таблицы построить внешние характеристики U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7. Сделать выводы о достоинствах и недостатках первой и второй схем выпрямления, а также о роли фильтра L и C.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</w:t>
      </w:r>
      <w:r w:rsidRPr="00094C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Контрольные вопросы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    1. Чем отличается работа однополупериодного выпрямителя от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двухполупериодного</w:t>
      </w:r>
      <w:proofErr w:type="spellEnd"/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2. Каковы преимущества и недостатки однополупериодного и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двухполупериодного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выпрямителей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3. Как влияет включение емкости и индуктивности на выходное напряжение выпрямителя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4. Какова роль фильтра L–C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5. Каково соотношение между переменными и выпрямленными напряжениями в разных схемах выпрямления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Каково соотношение между переменными и выпрямленными токами в разных схемах выпрямления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Рекомендуемая литература [2, C. 208–222].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" w:name="_Toc510944685"/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ЛАБОРАТОРНАЯ РАБОТА № 7.</w:t>
      </w:r>
      <w:bookmarkEnd w:id="4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" w:name="_Toc510944686"/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ИССЛЕДОВАНИЕ ГЕНЕРАТОРА ПОСТОЯННОГО ТОКА</w:t>
      </w:r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ПАРАЛЛЕЛЬНОГО ВОЗБУЖДЕНИЯ</w:t>
      </w:r>
      <w:bookmarkEnd w:id="5"/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 Цель работы: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ознакомиться с конструкцией генератора, схемой его привода, аппаратурой управления и измерения; экспериментально подтвердить возможность регулирования напряжения путем изменения сопротивления регулировочного реостата; получить опытным путем характеристики генератора и оценить его свойства.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 Приборы и оборудование:</w:t>
      </w:r>
    </w:p>
    <w:p w:rsidR="00094CF1" w:rsidRPr="00094CF1" w:rsidRDefault="00094CF1" w:rsidP="00094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асинхронный двигатель и генератор параллельного возбуждения;</w:t>
      </w:r>
    </w:p>
    <w:p w:rsidR="00094CF1" w:rsidRPr="00094CF1" w:rsidRDefault="00094CF1" w:rsidP="00094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амперметр магнитоэлектрический в цепи возбуждения с пределом 1,5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амперметр магнитоэлектрический в цепи якоря с пределом 10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вольтметр магнитоэлектрический с пределом 150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реостат регулировочный в цепи возбуждения генератора;</w:t>
      </w:r>
    </w:p>
    <w:p w:rsidR="00094CF1" w:rsidRPr="00094CF1" w:rsidRDefault="00094CF1" w:rsidP="00094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реостат ламповый для нагрузки генератора;</w:t>
      </w:r>
    </w:p>
    <w:p w:rsidR="00094CF1" w:rsidRPr="00094CF1" w:rsidRDefault="00094CF1" w:rsidP="00094C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провода соединительные 13 шт.</w:t>
      </w:r>
    </w:p>
    <w:p w:rsidR="00094CF1" w:rsidRPr="00094CF1" w:rsidRDefault="00094CF1" w:rsidP="00094C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Порядок выполнения работы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1. Ознакомиться с устройством генератора по плакатам и физической модели. Записать паспортные данные генератора.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2. </w:t>
      </w:r>
      <w:proofErr w:type="spellStart"/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обрать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рабочую схему (рис. 12) и представить для проверки преподавателю.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138805" cy="1323975"/>
            <wp:effectExtent l="0" t="0" r="4445" b="9525"/>
            <wp:docPr id="2" name="Рисунок 2" descr="Image1480.gif (203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480.gif (2031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Рис. 12. Рабочая схема генератора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3. Выполнить пробный пуск. В случае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невозбуждения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генератора необходимо поменять местами концы обмотки возбуждения.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4. Возбудив генератор, снять характеристику холостого хода Е=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при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= 0 и n = </w:t>
      </w:r>
      <w:proofErr w:type="spellStart"/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nst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внешнюю U 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) при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р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=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соnst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n =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соnst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регулировочную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) при U =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соnst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n =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соnst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Данные для 5–6 измерений записать соответственно в табл. 8–10.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6" w:name="_Toc510944687"/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Таблица 8</w:t>
      </w:r>
      <w:bookmarkEnd w:id="6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Характеристика холостого хода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при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= 0 и n =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соnst</w:t>
      </w:r>
      <w:proofErr w:type="spellEnd"/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3"/>
        <w:gridCol w:w="1346"/>
        <w:gridCol w:w="1346"/>
        <w:gridCol w:w="1347"/>
        <w:gridCol w:w="1347"/>
        <w:gridCol w:w="1347"/>
        <w:gridCol w:w="1354"/>
      </w:tblGrid>
      <w:tr w:rsidR="00094CF1" w:rsidRPr="00094CF1" w:rsidTr="00094CF1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7"/>
                <w:szCs w:val="27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vertAlign w:val="subscript"/>
                <w:lang w:eastAsia="ru-RU"/>
              </w:rPr>
              <w:t>в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 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Е, 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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Е, 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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5. По данным этих таблиц построить в масштабе характеристику холостого хода Е 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внешнюю U 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 и регулировочную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в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7" w:name="_Toc510944688"/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Таблица 9</w:t>
      </w:r>
      <w:bookmarkEnd w:id="7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Характеристика внешняя U=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Rp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соnst</w:t>
      </w:r>
      <w:proofErr w:type="spellEnd"/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2"/>
        <w:gridCol w:w="1442"/>
        <w:gridCol w:w="1442"/>
        <w:gridCol w:w="1442"/>
        <w:gridCol w:w="1442"/>
        <w:gridCol w:w="1442"/>
        <w:gridCol w:w="1258"/>
      </w:tblGrid>
      <w:tr w:rsidR="00094CF1" w:rsidRPr="00094CF1" w:rsidTr="00094CF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U, 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7"/>
                <w:szCs w:val="27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, 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4CF1" w:rsidRPr="00094CF1" w:rsidRDefault="00094CF1" w:rsidP="00094CF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8" w:name="_Toc510944689"/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Таблица 10</w:t>
      </w:r>
      <w:bookmarkEnd w:id="8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Характеристика регулировочная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в=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 при U=</w:t>
      </w:r>
      <w:proofErr w:type="spellStart"/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nst</w:t>
      </w:r>
      <w:proofErr w:type="spellEnd"/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2"/>
        <w:gridCol w:w="1442"/>
        <w:gridCol w:w="1442"/>
        <w:gridCol w:w="1442"/>
        <w:gridCol w:w="1442"/>
        <w:gridCol w:w="1442"/>
        <w:gridCol w:w="1258"/>
      </w:tblGrid>
      <w:tr w:rsidR="00094CF1" w:rsidRPr="00094CF1" w:rsidTr="00094CF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7"/>
                <w:szCs w:val="27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vertAlign w:val="subscript"/>
                <w:lang w:eastAsia="ru-RU"/>
              </w:rPr>
              <w:t>в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, 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7"/>
                <w:szCs w:val="27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, 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6. </w:t>
      </w:r>
      <w:proofErr w:type="spellStart"/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формулировать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краткие выводы по работе.</w:t>
      </w:r>
    </w:p>
    <w:p w:rsidR="00094CF1" w:rsidRPr="00094CF1" w:rsidRDefault="00094CF1" w:rsidP="00094C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lastRenderedPageBreak/>
        <w:t>Контрольные вопросы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1. Назовите основные части генератора постоянного тока и укажите их назначение.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2. На каком законе основан принцип действия генератора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3. Что такое принцип обратимости электрической машины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4. Каковы условия самовозбуждения генератора параллельного возбуждения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5. Как регулируется напряжение на зажимах генератора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6. Что такое реакция якоря и как она влияет на работу генератора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Какие существуют способы уменьшения реакции якоря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Рекомендуемая литература [1, C. 316–319; 2, C. 329–331].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9" w:name="_Toc510944690"/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ЛАБОРАТОРНАЯ РАБОТА № 8.</w:t>
      </w:r>
      <w:bookmarkEnd w:id="9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0" w:name="_Toc510944691"/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ИССЛЕДОВАНИЕ ДВИГАТЕЛЯ ПОСТОЯННОГО ТОКА</w:t>
      </w:r>
      <w:r w:rsidRPr="00094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ПОСЛЕДОВАТЕЛЬНОГО ВОЗБУЖДЕНИЯ</w:t>
      </w:r>
      <w:bookmarkEnd w:id="10"/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 Цель работы: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изучить устройство двигателя, получить навыки в сборке схемы включения, реверсировании и регулировании частоты вращения двигателя; снять рабочие и механические характеристики.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 Приборы и оборудование: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двигатель постоянного тока последовательного возбуждения;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источник постоянного тока с регулируемым напряжением или пусковой реостат в цепи якоря;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электромагнитный тормоз для загрузки двигателя;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вольтметр магнитоэлектрический с пределом 250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амперметр магнитоэлектрический в цепи якоря с пределом 20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амперметр магнитоэлектрический в цепи шунтирующего реостата;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шунтирующий реостат (лампы накаливания);</w:t>
      </w:r>
    </w:p>
    <w:p w:rsidR="00094CF1" w:rsidRPr="00094CF1" w:rsidRDefault="00094CF1" w:rsidP="00094C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провода соединительные 12 шт.</w:t>
      </w:r>
    </w:p>
    <w:p w:rsidR="00094CF1" w:rsidRPr="00094CF1" w:rsidRDefault="00094CF1" w:rsidP="00094C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Порядок выполнения работы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1. Собрать электрическую схему и представить для проверки преподавателю (рис. 13). Записать паспортные данные двигателя.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2. Снять рабочие характеристики двигателя при полном поле (ключ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разомкнут). Для этого электромагнитным тормозом нагрузить двигатель на 25–30% номинального момента и выполнить пуск при номинальном напряжении. Увеличивая нагрузку до 1.2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н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снять показания приборов для 5–6 значений и записать в табл. 11.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3. Снять рабочие характеристики двигателя при ослаблении поля (ключ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замкнут) аналогичным образом при тех же значениях 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напряжения и токов, а результаты записать в таблицу, аналогичную табл. 11.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49090" cy="1310005"/>
            <wp:effectExtent l="0" t="0" r="3810" b="4445"/>
            <wp:docPr id="1" name="Рисунок 1" descr="Image1481.gif (267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481.gif (2674 byte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Рис. 13. Схема включения двигателя последовательного возбуждения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4. При разомкнутом ключе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уменьшить напряжение на 30% и при тех же токах провести опыт, записывая данные в таблицу, аналогичную табл. 11.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1" w:name="_Toc510944692"/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Таблица 11</w:t>
      </w:r>
      <w:bookmarkEnd w:id="11"/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измерений</w:t>
      </w:r>
    </w:p>
    <w:tbl>
      <w:tblPr>
        <w:tblW w:w="96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5"/>
        <w:gridCol w:w="1249"/>
        <w:gridCol w:w="1249"/>
        <w:gridCol w:w="1250"/>
        <w:gridCol w:w="1345"/>
        <w:gridCol w:w="1250"/>
        <w:gridCol w:w="1250"/>
        <w:gridCol w:w="1352"/>
      </w:tblGrid>
      <w:tr w:rsidR="00094CF1" w:rsidRPr="00094CF1" w:rsidTr="00094CF1">
        <w:trPr>
          <w:tblCellSpacing w:w="7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Измеренные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Вычисленные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U,В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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n, 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,Вт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Start"/>
            <w:r w:rsidRPr="00094CF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,Вт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Symbol" w:eastAsia="Times New Roman" w:hAnsi="Symbol" w:cs="Arial"/>
                <w:sz w:val="24"/>
                <w:szCs w:val="24"/>
                <w:lang w:eastAsia="ru-RU"/>
              </w:rPr>
              <w:t></w:t>
            </w: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,%</w:t>
            </w:r>
          </w:p>
        </w:tc>
      </w:tr>
      <w:tr w:rsidR="00094CF1" w:rsidRPr="00094CF1" w:rsidTr="00094CF1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094CF1" w:rsidRPr="00094CF1" w:rsidRDefault="00094CF1" w:rsidP="0009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CF1" w:rsidRPr="00094CF1" w:rsidRDefault="00094CF1" w:rsidP="0009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5. По результату опытов вычислить параметры двигателя по формулам:</w:t>
      </w:r>
    </w:p>
    <w:p w:rsidR="00094CF1" w:rsidRPr="00094CF1" w:rsidRDefault="00094CF1" w:rsidP="0009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1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U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;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             P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1.028 M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n;                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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P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 P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1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М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полезный момент на валу двигателя, </w:t>
      </w:r>
      <w:proofErr w:type="spell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кгм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Р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1 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мощность, потребляемая двигателем, Вт; P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полезная мощность на валу двигателя, Вт.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6. По данным табл. 11 построить в масштабе рабочие характеристики для всех трех опытов. Зависимости n 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 дать в одной координатной сетке, М 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 – в другой, Р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vertAlign w:val="subscript"/>
          <w:lang w:eastAsia="ru-RU"/>
        </w:rPr>
        <w:t>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 – в третьей и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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 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r w:rsidRPr="00094CF1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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 – в четвертой.</w:t>
      </w:r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7. </w:t>
      </w:r>
      <w:proofErr w:type="spellStart"/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</w:t>
      </w:r>
      <w:proofErr w:type="gram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формулировать</w:t>
      </w:r>
      <w:proofErr w:type="spellEnd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выводы по работе.</w:t>
      </w:r>
    </w:p>
    <w:p w:rsidR="00094CF1" w:rsidRPr="00094CF1" w:rsidRDefault="00094CF1" w:rsidP="00094C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lastRenderedPageBreak/>
        <w:t>Контрольные вопросы</w:t>
      </w:r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1. Почему в момент пуска двигателя возникает большой ток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2. Что представляют собой рабочие характеристики двигателя последовательного возбуждения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3. Как изменится частота вращения двигателя при включении сопротивления параллельно обмотке возбуждения, параллельно якорю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4. Почему не допускается включение двигателя последовательного возбуждения с нагрузкой менее 25% от номинальной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 5. Какие способы регулирования частоты вращения возможны в двигателях последовательного возбуждения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94CF1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Как изменить направление вращения двигателя</w:t>
      </w:r>
      <w:proofErr w:type="gramStart"/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094CF1" w:rsidRPr="00094CF1" w:rsidRDefault="00094CF1" w:rsidP="0009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CF1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</w:t>
      </w:r>
      <w:r w:rsidRPr="00094C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94C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Рекомендуемая литература [1, C. 361–366; 2, С. 336–346].</w:t>
      </w:r>
    </w:p>
    <w:p w:rsidR="0074208A" w:rsidRDefault="00666E1C"/>
    <w:sectPr w:rsidR="0074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D6D"/>
    <w:multiLevelType w:val="multilevel"/>
    <w:tmpl w:val="1D28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B7A38"/>
    <w:multiLevelType w:val="multilevel"/>
    <w:tmpl w:val="081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A1A70"/>
    <w:multiLevelType w:val="multilevel"/>
    <w:tmpl w:val="FE4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57725"/>
    <w:multiLevelType w:val="multilevel"/>
    <w:tmpl w:val="3888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809D6"/>
    <w:multiLevelType w:val="multilevel"/>
    <w:tmpl w:val="022E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A67CD"/>
    <w:multiLevelType w:val="multilevel"/>
    <w:tmpl w:val="F338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7655E"/>
    <w:multiLevelType w:val="multilevel"/>
    <w:tmpl w:val="148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D6E8E"/>
    <w:multiLevelType w:val="multilevel"/>
    <w:tmpl w:val="352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E3934"/>
    <w:multiLevelType w:val="multilevel"/>
    <w:tmpl w:val="5DE6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73E6"/>
    <w:multiLevelType w:val="multilevel"/>
    <w:tmpl w:val="2B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F721D"/>
    <w:multiLevelType w:val="multilevel"/>
    <w:tmpl w:val="1EB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E0CF2"/>
    <w:multiLevelType w:val="multilevel"/>
    <w:tmpl w:val="8B62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F1"/>
    <w:rsid w:val="00094CF1"/>
    <w:rsid w:val="002E436B"/>
    <w:rsid w:val="00666E1C"/>
    <w:rsid w:val="00925D28"/>
    <w:rsid w:val="00C22AFA"/>
    <w:rsid w:val="00F8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CF1"/>
  </w:style>
  <w:style w:type="paragraph" w:styleId="a4">
    <w:name w:val="Balloon Text"/>
    <w:basedOn w:val="a"/>
    <w:link w:val="a5"/>
    <w:uiPriority w:val="99"/>
    <w:semiHidden/>
    <w:unhideWhenUsed/>
    <w:rsid w:val="00C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CF1"/>
  </w:style>
  <w:style w:type="paragraph" w:styleId="a4">
    <w:name w:val="Balloon Text"/>
    <w:basedOn w:val="a"/>
    <w:link w:val="a5"/>
    <w:uiPriority w:val="99"/>
    <w:semiHidden/>
    <w:unhideWhenUsed/>
    <w:rsid w:val="00C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Айнура</cp:lastModifiedBy>
  <cp:revision>4</cp:revision>
  <cp:lastPrinted>2015-12-30T04:48:00Z</cp:lastPrinted>
  <dcterms:created xsi:type="dcterms:W3CDTF">2015-12-25T07:21:00Z</dcterms:created>
  <dcterms:modified xsi:type="dcterms:W3CDTF">2016-01-12T08:22:00Z</dcterms:modified>
</cp:coreProperties>
</file>