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2D" w:rsidRPr="00B91E2D" w:rsidRDefault="00B91E2D" w:rsidP="00B91E2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91E2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§ 5.14. УСТРОЙСТВО И ПРИНЦИП РАБОТЫ СИНХРОННОГО ГЕНЕРАТОРА</w:t>
      </w:r>
    </w:p>
    <w:p w:rsidR="00B91E2D" w:rsidRPr="00B91E2D" w:rsidRDefault="00B91E2D" w:rsidP="00B91E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1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синхронных машинах </w:t>
      </w:r>
      <w:hyperlink r:id="rId4" w:history="1">
        <w:r w:rsidRPr="00B91E2D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eastAsia="ru-RU"/>
          </w:rPr>
          <w:t>магнитное поле</w:t>
        </w:r>
      </w:hyperlink>
      <w:r w:rsidRPr="00B91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токов якорной обмотки и ротор вращаются с одинаковой скоростью (синхронно). Синхронные машины обратимы, т. е. они могут работать как генераторы и как двигатели. Однако наибольшее распространение они получили как генераторы переменного тока, которые устанавливают на всех современных электростанциях.</w:t>
      </w:r>
    </w:p>
    <w:p w:rsidR="00B91E2D" w:rsidRPr="00B91E2D" w:rsidRDefault="00B91E2D" w:rsidP="00B91E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history="1">
        <w:r w:rsidRPr="00B91E2D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eastAsia="ru-RU"/>
          </w:rPr>
          <w:t>Генератор переменного тока</w:t>
        </w:r>
      </w:hyperlink>
      <w:r w:rsidRPr="00B91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был изобретен выдающимся русским электротехником П. Н. Яблочковым. Этот генератор был применен для питания электрических свечей и по принципу работы ничем не отличался от современных генераторов, являясь первым многофазным генератором. На его статоре были уложены изолированные друг от друга несколько обмоток, каждая из которых имела свою цепь с группой свечей.</w:t>
      </w:r>
    </w:p>
    <w:p w:rsidR="00B91E2D" w:rsidRPr="00B91E2D" w:rsidRDefault="00B91E2D" w:rsidP="00B91E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1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1888 г. другой выдающийся русский электротехник М. О. </w:t>
      </w:r>
      <w:proofErr w:type="spellStart"/>
      <w:r w:rsidRPr="00B91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Доливо</w:t>
      </w:r>
      <w:proofErr w:type="spellEnd"/>
      <w:r w:rsidRPr="00B91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-Добровольский построил первый в мире трехфазный генератор мощностью около 3 </w:t>
      </w:r>
      <w:proofErr w:type="spellStart"/>
      <w:r w:rsidRPr="00B91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</w:t>
      </w:r>
      <w:proofErr w:type="spellEnd"/>
      <w:r w:rsidRPr="00B91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91E2D" w:rsidRPr="00B91E2D" w:rsidRDefault="00B91E2D" w:rsidP="00B91E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1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Синхронный генератор имеет две основные часик ротор и статор.</w:t>
      </w:r>
    </w:p>
    <w:p w:rsidR="00B91E2D" w:rsidRPr="00B91E2D" w:rsidRDefault="00B91E2D" w:rsidP="00B91E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1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Ротор (подвижная, вращающаяся часть машины) образует систему вращающихся электромагнитов, питаемых постоянным током от внешнего источника.</w:t>
      </w:r>
    </w:p>
    <w:p w:rsidR="00B91E2D" w:rsidRPr="00B91E2D" w:rsidRDefault="00B91E2D" w:rsidP="00B91E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1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Статор (неподвижная часть машины) ничем не отличается от статора асинхронной машины. В его обмотке действием вращающегося </w:t>
      </w:r>
      <w:hyperlink r:id="rId6" w:history="1">
        <w:r w:rsidRPr="00B91E2D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eastAsia="ru-RU"/>
          </w:rPr>
          <w:t>магнитного поля</w:t>
        </w:r>
      </w:hyperlink>
      <w:r w:rsidRPr="00B91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ротора наводится ЭДС, подаваемая на внешнюю цепь генератора (в режиме двигателя на обмотку статора подается напряжение сети). Такая конструкция генератора позволяет устранить скользящие контакты в цепи нагрузки генератора (обмотка статора соединяется с нагрузкой непосредственно) и надежно изолировать рабочую обмотку от корпуса машины, что весьма существенно для современных генераторов, изготовляемых на большие мощности при высоких напряжениях. Основной </w:t>
      </w:r>
      <w:hyperlink r:id="rId7" w:history="1">
        <w:r w:rsidRPr="00B91E2D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eastAsia="ru-RU"/>
          </w:rPr>
          <w:t>магнитный поток</w:t>
        </w:r>
      </w:hyperlink>
      <w:r w:rsidRPr="00B91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синхронного генератора, создаваемый вращающимся ротором, возбуждается от постороннего источника-возбудителя, представляющего собой обычный </w:t>
      </w:r>
      <w:hyperlink r:id="rId8" w:history="1">
        <w:r w:rsidRPr="00B91E2D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eastAsia="ru-RU"/>
          </w:rPr>
          <w:t>генератор постоянного тока</w:t>
        </w:r>
      </w:hyperlink>
      <w:r w:rsidRPr="00B91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(мощностью 0,5-10% от мощности генератора). Возбудитель устанавливается на общем валу с генератором либо соединяется с валом генератора муфтой или ременной передачей. Постоянный ток от возбудителя проходит через обмотку ротора через два кольца и неподвижные щетки, установленные на валу ротора.</w:t>
      </w:r>
    </w:p>
    <w:p w:rsidR="00B91E2D" w:rsidRPr="00B91E2D" w:rsidRDefault="00B91E2D" w:rsidP="00B91E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1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своей конструкции роторы различают </w:t>
      </w:r>
      <w:proofErr w:type="spellStart"/>
      <w:r w:rsidRPr="00B91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явнополюсные</w:t>
      </w:r>
      <w:proofErr w:type="spellEnd"/>
      <w:r w:rsidRPr="00B91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(рис. 5-25, а) и неявнополюсные (рис. 5-25, б). Число пар полюсов ротора обусловлено скоростью его вращения. </w:t>
      </w:r>
      <w:proofErr w:type="gramStart"/>
      <w:r w:rsidRPr="00B91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частоте</w:t>
      </w:r>
      <w:proofErr w:type="gramEnd"/>
      <w:r w:rsidRPr="00B91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генерируемой ЭДС 50 Гц </w:t>
      </w:r>
      <w:r w:rsidRPr="00B91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неявнополюсный ротор быстроходной машины—турбогенератора, вращающийся со скоростью</w:t>
      </w:r>
    </w:p>
    <w:p w:rsidR="00B91E2D" w:rsidRPr="00B91E2D" w:rsidRDefault="00B91E2D" w:rsidP="00B91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1E2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590800" cy="5534025"/>
            <wp:effectExtent l="0" t="0" r="0" b="9525"/>
            <wp:docPr id="3" name="Рисунок 3" descr="http://edu.sernam.ru/archive/arch.php?path=../htm/book_elt/files.book&amp;file=elt_77.files/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sernam.ru/archive/arch.php?path=../htm/book_elt/files.book&amp;file=elt_77.files/image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E2D" w:rsidRPr="00B91E2D" w:rsidRDefault="00B91E2D" w:rsidP="00B91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1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5-25</w:t>
      </w:r>
    </w:p>
    <w:p w:rsidR="00B91E2D" w:rsidRPr="00B91E2D" w:rsidRDefault="00B91E2D" w:rsidP="00B91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1E2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2743200" cy="2800350"/>
            <wp:effectExtent l="0" t="0" r="0" b="0"/>
            <wp:docPr id="2" name="Рисунок 2" descr="http://edu.sernam.ru/archive/arch.php?path=../htm/book_elt/files.book&amp;file=elt_77.files/i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.sernam.ru/archive/arch.php?path=../htm/book_elt/files.book&amp;file=elt_77.files/image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E2D" w:rsidRPr="00B91E2D" w:rsidRDefault="00B91E2D" w:rsidP="00B91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1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5-26</w:t>
      </w:r>
    </w:p>
    <w:p w:rsidR="00B91E2D" w:rsidRPr="00B91E2D" w:rsidRDefault="00B91E2D" w:rsidP="00B91E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1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3000 об/мин, имеет одну пару полюсов, тогда как </w:t>
      </w:r>
      <w:proofErr w:type="spellStart"/>
      <w:r w:rsidRPr="00B91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явнополюсный</w:t>
      </w:r>
      <w:proofErr w:type="spellEnd"/>
      <w:r w:rsidRPr="00B91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ротор тихоходного гидрогенератора (скорость вращения которого определяется высотой напора воды), вращающийся со скоростью от 50 до 750 об/мин, имеет число пар полюсов соответственно от 60 до 4.</w:t>
      </w:r>
    </w:p>
    <w:p w:rsidR="00B91E2D" w:rsidRPr="00B91E2D" w:rsidRDefault="00B91E2D" w:rsidP="00B91E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1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Маломощные синхронные генераторы (до 100 </w:t>
      </w:r>
      <w:proofErr w:type="spellStart"/>
      <w:r w:rsidRPr="00B91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</w:t>
      </w:r>
      <w:proofErr w:type="spellEnd"/>
      <w:r w:rsidRPr="00B91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как правило, имеют самовозбуждение: обмотка возбуждения питается выпрямленным током того же генератора (рис. 5-26). Цепь возбуждения образуют трансформаторы тока </w:t>
      </w:r>
      <w:r w:rsidRPr="00B91E2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61925" cy="238125"/>
            <wp:effectExtent l="0" t="0" r="9525" b="9525"/>
            <wp:docPr id="1" name="Рисунок 1" descr="http://edu.sernam.ru/img_page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.sernam.ru/img_page/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включаемые в цепь нагрузки генератора, </w:t>
      </w:r>
      <w:hyperlink r:id="rId12" w:history="1">
        <w:r w:rsidRPr="00B91E2D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eastAsia="ru-RU"/>
          </w:rPr>
          <w:t>полупроводниковый выпрямитель</w:t>
        </w:r>
      </w:hyperlink>
      <w:r w:rsidRPr="00B91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ПВ, собираемый, например, по схеме трехфазного моста, и обмотка возбуждения генератора ОВ с регулировочным реостатом R.</w:t>
      </w:r>
    </w:p>
    <w:p w:rsidR="00B91E2D" w:rsidRPr="00B91E2D" w:rsidRDefault="00B91E2D" w:rsidP="00B91E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1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Самовозбуждение генератора происходит следующим образом. В момент пуска генератора благодаря остаточной индукции в магнитной системе появляются слабые ЭДС и токи в рабочей обмотке генератора. Это приводит к появлению ЭДС во вторичных обмотках трансформаторов ТТ и небольшого тока в цепи возбуждения, усиливающего </w:t>
      </w:r>
      <w:hyperlink r:id="rId13" w:history="1">
        <w:r w:rsidRPr="00B91E2D">
          <w:rPr>
            <w:rFonts w:ascii="Times New Roman" w:eastAsia="Times New Roman" w:hAnsi="Times New Roman" w:cs="Times New Roman"/>
            <w:color w:val="0000CC"/>
            <w:sz w:val="27"/>
            <w:szCs w:val="27"/>
            <w:u w:val="single"/>
            <w:lang w:eastAsia="ru-RU"/>
          </w:rPr>
          <w:t>индукцию магнитного поля</w:t>
        </w:r>
      </w:hyperlink>
      <w:r w:rsidRPr="00B91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машины. ЭДС генератора возрастает до тех пор, пока магнитная система машины полностью не возбудится.</w:t>
      </w:r>
    </w:p>
    <w:p w:rsidR="00B91E2D" w:rsidRPr="00B91E2D" w:rsidRDefault="00B91E2D" w:rsidP="00B91E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1E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Такие генераторы (однофазные и трехфазные) используют в маломощных низковольтных передвижных электростанциях, применяемых, например, в сельском хозяйстве для электрострижки овец и дойки коров, а также для питания сельских передвижных киноустановок и т. д. В этих генераторах рабочая обмотка часто выполняется на роторе, а на внутренней поверхности статора устраивается полюсная система с явно выраженными полюсами. Подключение генератора к внешней нагрузке осуществляется через скользящие токосъемы (щетки с кольцами на оси ротора).</w:t>
      </w:r>
    </w:p>
    <w:p w:rsidR="00A7668B" w:rsidRDefault="00A7668B">
      <w:bookmarkStart w:id="0" w:name="_GoBack"/>
      <w:bookmarkEnd w:id="0"/>
    </w:p>
    <w:sectPr w:rsidR="00A76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2D"/>
    <w:rsid w:val="00A7668B"/>
    <w:rsid w:val="00B9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B66E7-5AD2-488A-B564-17BAE3DE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1E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1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1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1E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3763">
          <w:marLeft w:val="150"/>
          <w:marRight w:val="0"/>
          <w:marTop w:val="0"/>
          <w:marBottom w:val="75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  <w:div w:id="1972442042">
          <w:marLeft w:val="150"/>
          <w:marRight w:val="0"/>
          <w:marTop w:val="0"/>
          <w:marBottom w:val="75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  <w:div w:id="1428962191">
          <w:marLeft w:val="150"/>
          <w:marRight w:val="0"/>
          <w:marTop w:val="0"/>
          <w:marBottom w:val="75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nam.ru/book_phis_t2.php?id=169" TargetMode="External"/><Relationship Id="rId13" Type="http://schemas.openxmlformats.org/officeDocument/2006/relationships/hyperlink" Target="http://lib.sernam.ru/book_u_phis2.php?id=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ask.ru/book_oet.php?id=31" TargetMode="External"/><Relationship Id="rId12" Type="http://schemas.openxmlformats.org/officeDocument/2006/relationships/hyperlink" Target="http://sernam.ru/book_phis_t2.php?id=1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ask.ru/book_s_phis2.php?id=48" TargetMode="External"/><Relationship Id="rId11" Type="http://schemas.openxmlformats.org/officeDocument/2006/relationships/image" Target="media/image3.gif"/><Relationship Id="rId5" Type="http://schemas.openxmlformats.org/officeDocument/2006/relationships/hyperlink" Target="http://sernam.ru/book_phis_t2.php?id=168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hyperlink" Target="http://scask.ru/book_s_phis2.php?id=48" TargetMode="Externa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2018-01-29T05:19:00Z</dcterms:created>
  <dcterms:modified xsi:type="dcterms:W3CDTF">2018-01-29T05:19:00Z</dcterms:modified>
</cp:coreProperties>
</file>